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大理市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2021年举借政府债务情况说明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截止2021年末，大理市政府债务余额199.44亿元，其中：一般债务97.38亿元，专项债务102.06亿元。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2021年大理市地方政府债务限额为224.74亿元，其中：一般债务114.60亿元，专项债务110.14亿元。2021年新增专项债务限额16.12亿元。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年末全市纳入预算管理的政府债务未突破限额。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14B25"/>
    <w:rsid w:val="05952E5B"/>
    <w:rsid w:val="0C3B61A0"/>
    <w:rsid w:val="14EA600E"/>
    <w:rsid w:val="272A0937"/>
    <w:rsid w:val="309462C6"/>
    <w:rsid w:val="40214B25"/>
    <w:rsid w:val="4C1B6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大理州大理市党政机关单位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2019-08-16T00:18:00Z</dcterms:created>
  <dc:creator>政府债务科</dc:creator>
  <cp:lastModifiedBy>lenovo</cp:lastModifiedBy>
  <dcterms:modified xsi:type="dcterms:W3CDTF">2022-02-10T12:40:41Z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