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6B8547">
      <w:pPr>
        <w:pStyle w:val="2"/>
        <w:spacing w:line="560" w:lineRule="exact"/>
        <w:jc w:val="left"/>
        <w:rPr>
          <w:rFonts w:hint="eastAsia" w:eastAsia="黑体"/>
          <w:b w:val="0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szCs w:val="32"/>
        </w:rPr>
        <w:t>附件</w:t>
      </w:r>
      <w:r>
        <w:rPr>
          <w:rFonts w:hint="eastAsia" w:ascii="黑体" w:hAnsi="黑体" w:eastAsia="黑体" w:cs="黑体"/>
          <w:b w:val="0"/>
          <w:szCs w:val="32"/>
          <w:lang w:val="en-US" w:eastAsia="zh-CN"/>
        </w:rPr>
        <w:t>9</w:t>
      </w:r>
    </w:p>
    <w:p w14:paraId="29B7385E">
      <w:pPr>
        <w:pStyle w:val="2"/>
        <w:spacing w:line="560" w:lineRule="exact"/>
        <w:jc w:val="center"/>
        <w:rPr>
          <w:rFonts w:ascii="方正小标宋_GBK" w:hAnsi="方正小标宋_GBK" w:eastAsia="方正小标宋_GBK" w:cs="方正小标宋_GBK"/>
          <w:b w:val="0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刊物的真实性、合法性查询</w:t>
      </w:r>
    </w:p>
    <w:p w14:paraId="080A04BB">
      <w:pPr>
        <w:pStyle w:val="2"/>
        <w:numPr>
          <w:ilvl w:val="0"/>
          <w:numId w:val="1"/>
        </w:numPr>
        <w:spacing w:line="560" w:lineRule="exact"/>
      </w:pPr>
      <w:r>
        <w:rPr>
          <w:rFonts w:hint="eastAsia"/>
        </w:rPr>
        <w:t xml:space="preserve">查询方法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318658C">
      <w:pPr>
        <w:pStyle w:val="2"/>
        <w:spacing w:line="560" w:lineRule="exact"/>
        <w:ind w:left="630" w:leftChars="300"/>
      </w:pPr>
      <w:r>
        <w:rPr>
          <w:rFonts w:hint="eastAsia"/>
        </w:rPr>
        <w:t>第一步：期刊合法性的查询方法</w:t>
      </w:r>
    </w:p>
    <w:p w14:paraId="429FDE3C">
      <w:pPr>
        <w:widowControl w:val="0"/>
        <w:numPr>
          <w:ilvl w:val="1"/>
          <w:numId w:val="2"/>
        </w:numPr>
        <w:spacing w:line="560" w:lineRule="exact"/>
        <w:ind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登录“国家新闻出版署”网站：网址为</w:t>
      </w:r>
      <w:r>
        <w:fldChar w:fldCharType="begin"/>
      </w:r>
      <w:r>
        <w:instrText xml:space="preserve"> HYPERLINK "http://www.nppa.gov.cn/" </w:instrText>
      </w:r>
      <w:r>
        <w:fldChar w:fldCharType="separate"/>
      </w:r>
      <w:r>
        <w:rPr>
          <w:rStyle w:val="7"/>
          <w:rFonts w:ascii="宋体" w:hAnsi="宋体" w:cs="宋体"/>
          <w:sz w:val="24"/>
        </w:rPr>
        <w:t>http://www.nppa.gov.cn</w:t>
      </w:r>
      <w:r>
        <w:rPr>
          <w:rStyle w:val="7"/>
          <w:rFonts w:ascii="宋体" w:hAnsi="宋体" w:cs="宋体"/>
          <w:sz w:val="24"/>
        </w:rPr>
        <w:fldChar w:fldCharType="end"/>
      </w:r>
    </w:p>
    <w:p w14:paraId="0681FB40">
      <w:pPr>
        <w:widowControl w:val="0"/>
        <w:numPr>
          <w:ilvl w:val="1"/>
          <w:numId w:val="2"/>
        </w:numPr>
        <w:spacing w:line="560" w:lineRule="exact"/>
        <w:ind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点击首页的“办事服务”</w:t>
      </w:r>
    </w:p>
    <w:p w14:paraId="52501FE4">
      <w:pPr>
        <w:widowControl w:val="0"/>
        <w:jc w:val="center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13985" cy="2668270"/>
            <wp:effectExtent l="0" t="0" r="571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CC917">
      <w:pPr>
        <w:widowControl w:val="0"/>
        <w:numPr>
          <w:ilvl w:val="1"/>
          <w:numId w:val="2"/>
        </w:numPr>
        <w:ind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选择“从业机构和产品查询”</w:t>
      </w:r>
    </w:p>
    <w:p w14:paraId="64F25D5B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207BC4FF">
      <w:pPr>
        <w:widowControl w:val="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431790" cy="2223135"/>
            <wp:effectExtent l="0" t="0" r="1651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FC6F2">
      <w:pPr>
        <w:widowControl w:val="0"/>
        <w:numPr>
          <w:ilvl w:val="1"/>
          <w:numId w:val="2"/>
        </w:numPr>
        <w:ind w:firstLine="560"/>
        <w:jc w:val="left"/>
        <w:textAlignment w:val="auto"/>
        <w:rPr>
          <w:rFonts w:ascii="Calibri" w:hAnsi="Calibri"/>
          <w:sz w:val="28"/>
          <w:szCs w:val="36"/>
        </w:rPr>
      </w:pPr>
      <w:bookmarkStart w:id="0" w:name="_GoBack"/>
      <w:bookmarkEnd w:id="0"/>
      <w:r>
        <w:rPr>
          <w:rFonts w:hint="eastAsia" w:ascii="Calibri" w:hAnsi="Calibri"/>
          <w:sz w:val="28"/>
          <w:szCs w:val="36"/>
        </w:rPr>
        <w:t>选择对应的产品类型</w:t>
      </w:r>
    </w:p>
    <w:p w14:paraId="2C8D30A0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4961890" cy="2612390"/>
            <wp:effectExtent l="0" t="0" r="1016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9B888">
      <w:pPr>
        <w:widowControl w:val="0"/>
        <w:numPr>
          <w:ilvl w:val="1"/>
          <w:numId w:val="2"/>
        </w:numPr>
        <w:ind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输入媒体名称（即期刊名称）和验证码后，点击“搜索”按钮</w:t>
      </w:r>
    </w:p>
    <w:p w14:paraId="75A5830F">
      <w:pPr>
        <w:widowControl w:val="0"/>
        <w:ind w:left="420" w:leftChars="200"/>
        <w:jc w:val="left"/>
        <w:textAlignment w:val="auto"/>
        <w:rPr>
          <w:rFonts w:ascii="Calibri" w:hAnsi="Calibri"/>
          <w:sz w:val="28"/>
          <w:szCs w:val="36"/>
        </w:rPr>
      </w:pPr>
    </w:p>
    <w:p w14:paraId="02EFBD6C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521CEC3E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62245" cy="2689225"/>
            <wp:effectExtent l="0" t="0" r="1460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73694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5981728F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717297E7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7F520A61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7B735E46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241AE5AA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68E2E965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0A92E294">
      <w:pPr>
        <w:widowControl w:val="0"/>
        <w:numPr>
          <w:ilvl w:val="1"/>
          <w:numId w:val="2"/>
        </w:numPr>
        <w:ind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根据搜索结果，点击“查看明细”按钮</w:t>
      </w:r>
    </w:p>
    <w:p w14:paraId="43E8797C">
      <w:pPr>
        <w:widowControl w:val="0"/>
        <w:spacing w:line="240" w:lineRule="exact"/>
        <w:ind w:left="629"/>
        <w:jc w:val="left"/>
        <w:textAlignment w:val="auto"/>
        <w:rPr>
          <w:rFonts w:ascii="Calibri" w:hAnsi="Calibri"/>
          <w:sz w:val="28"/>
          <w:szCs w:val="36"/>
        </w:rPr>
      </w:pPr>
    </w:p>
    <w:p w14:paraId="5E80DF95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488305" cy="2565400"/>
            <wp:effectExtent l="0" t="0" r="1333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56DFA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3CB2A8B9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6F3B207A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20B518C3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18C3FBDB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758A1084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5B0501E0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5B370AF9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2004CCB2">
      <w:pPr>
        <w:widowControl w:val="0"/>
        <w:numPr>
          <w:ilvl w:val="1"/>
          <w:numId w:val="2"/>
        </w:numPr>
        <w:ind w:firstLine="560"/>
        <w:jc w:val="left"/>
        <w:textAlignment w:val="auto"/>
        <w:rPr>
          <w:rFonts w:ascii="Calibri" w:hAnsi="Calibri"/>
          <w:b/>
          <w:bCs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将查询结果界面截图后上传至职称申报系统，</w:t>
      </w:r>
      <w:r>
        <w:rPr>
          <w:rFonts w:hint="eastAsia" w:ascii="Calibri" w:hAnsi="Calibri"/>
          <w:b/>
          <w:bCs/>
          <w:sz w:val="28"/>
          <w:szCs w:val="36"/>
        </w:rPr>
        <w:t>特别注意:截图必须包含网址信息。（以《世界教育信息》期刊为例）</w:t>
      </w:r>
    </w:p>
    <w:p w14:paraId="25E26F00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41DCA5D4">
      <w:pPr>
        <w:widowControl w:val="0"/>
        <w:ind w:left="420" w:leftChars="200"/>
        <w:jc w:val="left"/>
        <w:textAlignment w:val="auto"/>
        <w:rPr>
          <w:rFonts w:hint="eastAsia"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67325" cy="2780665"/>
            <wp:effectExtent l="0" t="0" r="952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FC0C6">
      <w:pPr>
        <w:widowControl w:val="0"/>
        <w:numPr>
          <w:ilvl w:val="1"/>
          <w:numId w:val="2"/>
        </w:numPr>
        <w:ind w:firstLine="56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如果查询不到期刊信息，也需上传查询暂无数据的界面截图。</w:t>
      </w:r>
      <w:r>
        <w:rPr>
          <w:rFonts w:hint="eastAsia" w:ascii="Calibri" w:hAnsi="Calibri"/>
          <w:b/>
          <w:bCs/>
          <w:sz w:val="28"/>
          <w:szCs w:val="36"/>
        </w:rPr>
        <w:t>特别注意:截图必须包含网址信息。</w:t>
      </w:r>
    </w:p>
    <w:p w14:paraId="10F5C972">
      <w:pPr>
        <w:widowControl w:val="0"/>
        <w:pBdr>
          <w:bottom w:val="single" w:color="auto" w:sz="4" w:space="0"/>
        </w:pBdr>
        <w:spacing w:line="240" w:lineRule="exact"/>
        <w:ind w:left="629"/>
        <w:jc w:val="left"/>
        <w:textAlignment w:val="auto"/>
        <w:rPr>
          <w:rFonts w:ascii="Calibri" w:hAnsi="Calibri"/>
          <w:sz w:val="28"/>
          <w:szCs w:val="36"/>
        </w:rPr>
      </w:pPr>
    </w:p>
    <w:p w14:paraId="0E6E0997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73040" cy="2732405"/>
            <wp:effectExtent l="0" t="0" r="381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440B7">
      <w:pPr>
        <w:widowControl w:val="0"/>
        <w:textAlignment w:val="auto"/>
        <w:rPr>
          <w:rFonts w:ascii="Calibri" w:hAnsi="Calibri"/>
        </w:rPr>
      </w:pPr>
    </w:p>
    <w:p w14:paraId="33200FF7">
      <w:pPr>
        <w:widowControl w:val="0"/>
        <w:textAlignment w:val="auto"/>
        <w:rPr>
          <w:rFonts w:ascii="Calibri" w:hAnsi="Calibri"/>
        </w:rPr>
      </w:pPr>
    </w:p>
    <w:p w14:paraId="210454B2">
      <w:pPr>
        <w:widowControl w:val="0"/>
        <w:textAlignment w:val="auto"/>
        <w:rPr>
          <w:rFonts w:ascii="Calibri" w:hAnsi="Calibri"/>
        </w:rPr>
      </w:pPr>
    </w:p>
    <w:p w14:paraId="3469ADF9">
      <w:pPr>
        <w:widowControl w:val="0"/>
        <w:textAlignment w:val="auto"/>
        <w:rPr>
          <w:rFonts w:ascii="Calibri" w:hAnsi="Calibri"/>
        </w:rPr>
      </w:pPr>
    </w:p>
    <w:p w14:paraId="6866C3E2">
      <w:pPr>
        <w:widowControl w:val="0"/>
        <w:textAlignment w:val="auto"/>
        <w:rPr>
          <w:rFonts w:ascii="Calibri" w:hAnsi="Calibri"/>
        </w:rPr>
      </w:pPr>
    </w:p>
    <w:p w14:paraId="0CC6AE6B">
      <w:pPr>
        <w:widowControl w:val="0"/>
        <w:textAlignment w:val="auto"/>
        <w:rPr>
          <w:rFonts w:ascii="Calibri" w:hAnsi="Calibri"/>
        </w:rPr>
      </w:pPr>
    </w:p>
    <w:p w14:paraId="3125B55E">
      <w:pPr>
        <w:widowControl w:val="0"/>
        <w:textAlignment w:val="auto"/>
        <w:rPr>
          <w:rFonts w:ascii="Calibri" w:hAnsi="Calibri"/>
        </w:rPr>
      </w:pPr>
    </w:p>
    <w:p w14:paraId="31EFF551">
      <w:pPr>
        <w:widowControl w:val="0"/>
        <w:textAlignment w:val="auto"/>
        <w:rPr>
          <w:rFonts w:ascii="Calibri" w:hAnsi="Calibri"/>
        </w:rPr>
      </w:pPr>
    </w:p>
    <w:p w14:paraId="0BEAE691">
      <w:pPr>
        <w:widowControl w:val="0"/>
        <w:textAlignment w:val="auto"/>
        <w:rPr>
          <w:rFonts w:ascii="Calibri" w:hAnsi="Calibri"/>
        </w:rPr>
      </w:pPr>
    </w:p>
    <w:p w14:paraId="5366AD76">
      <w:pPr>
        <w:widowControl w:val="0"/>
        <w:textAlignment w:val="auto"/>
        <w:rPr>
          <w:rFonts w:ascii="Calibri" w:hAnsi="Calibri"/>
        </w:rPr>
      </w:pPr>
    </w:p>
    <w:p w14:paraId="3F37CDE3">
      <w:pPr>
        <w:widowControl w:val="0"/>
        <w:textAlignment w:val="auto"/>
        <w:rPr>
          <w:rFonts w:ascii="Calibri" w:hAnsi="Calibri"/>
        </w:rPr>
      </w:pPr>
    </w:p>
    <w:p w14:paraId="0C846ED9">
      <w:pPr>
        <w:widowControl w:val="0"/>
        <w:textAlignment w:val="auto"/>
        <w:rPr>
          <w:rFonts w:ascii="Calibri" w:hAnsi="Calibri"/>
        </w:rPr>
      </w:pPr>
    </w:p>
    <w:p w14:paraId="4DF3D8A9">
      <w:pPr>
        <w:widowControl w:val="0"/>
        <w:textAlignment w:val="auto"/>
        <w:rPr>
          <w:rFonts w:ascii="Calibri" w:hAnsi="Calibri"/>
        </w:rPr>
      </w:pPr>
    </w:p>
    <w:p w14:paraId="49712C2B">
      <w:pPr>
        <w:widowControl w:val="0"/>
        <w:textAlignment w:val="auto"/>
        <w:rPr>
          <w:rFonts w:ascii="Calibri" w:hAnsi="Calibri"/>
        </w:rPr>
      </w:pPr>
    </w:p>
    <w:p w14:paraId="461100AC">
      <w:pPr>
        <w:widowControl w:val="0"/>
        <w:textAlignment w:val="auto"/>
        <w:rPr>
          <w:rFonts w:ascii="Calibri" w:hAnsi="Calibri"/>
        </w:rPr>
      </w:pPr>
    </w:p>
    <w:p w14:paraId="021D3A96">
      <w:pPr>
        <w:widowControl w:val="0"/>
        <w:textAlignment w:val="auto"/>
        <w:rPr>
          <w:rFonts w:ascii="Calibri" w:hAnsi="Calibri"/>
        </w:rPr>
      </w:pPr>
    </w:p>
    <w:p w14:paraId="0C033DB9">
      <w:pPr>
        <w:widowControl w:val="0"/>
        <w:textAlignment w:val="auto"/>
        <w:rPr>
          <w:rFonts w:ascii="Calibri" w:hAnsi="Calibri"/>
        </w:rPr>
      </w:pPr>
    </w:p>
    <w:p w14:paraId="17F605A3">
      <w:pPr>
        <w:widowControl w:val="0"/>
        <w:textAlignment w:val="auto"/>
        <w:rPr>
          <w:rFonts w:ascii="Calibri" w:hAnsi="Calibri"/>
        </w:rPr>
      </w:pPr>
    </w:p>
    <w:p w14:paraId="295A5BC2">
      <w:pPr>
        <w:widowControl w:val="0"/>
        <w:textAlignment w:val="auto"/>
        <w:rPr>
          <w:rFonts w:ascii="Calibri" w:hAnsi="Calibri"/>
        </w:rPr>
      </w:pPr>
    </w:p>
    <w:p w14:paraId="031260C7">
      <w:pPr>
        <w:pStyle w:val="2"/>
        <w:ind w:left="420" w:leftChars="200"/>
      </w:pPr>
      <w:r>
        <w:rPr>
          <w:rFonts w:hint="eastAsia"/>
        </w:rPr>
        <w:t>第二步：期刊真实性的查询方法</w:t>
      </w:r>
    </w:p>
    <w:p w14:paraId="2DF7AC0C">
      <w:pPr>
        <w:pStyle w:val="2"/>
        <w:ind w:left="420" w:leftChars="200"/>
      </w:pPr>
      <w:r>
        <w:rPr>
          <w:rFonts w:hint="eastAsia"/>
        </w:rPr>
        <w:t>附1：知网的查询方法</w:t>
      </w:r>
    </w:p>
    <w:p w14:paraId="63177E88">
      <w:pPr>
        <w:widowControl w:val="0"/>
        <w:numPr>
          <w:ilvl w:val="1"/>
          <w:numId w:val="3"/>
        </w:numPr>
        <w:ind w:firstLine="560" w:firstLine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登录“中国知网”，网址：</w:t>
      </w:r>
      <w:r>
        <w:fldChar w:fldCharType="begin"/>
      </w:r>
      <w:r>
        <w:instrText xml:space="preserve"> HYPERLINK "https://www.cnki.net/" </w:instrText>
      </w:r>
      <w:r>
        <w:fldChar w:fldCharType="separate"/>
      </w:r>
      <w:r>
        <w:rPr>
          <w:rStyle w:val="7"/>
          <w:rFonts w:ascii="宋体" w:hAnsi="宋体" w:cs="宋体"/>
          <w:sz w:val="24"/>
        </w:rPr>
        <w:t>https://www.cnki.net/</w:t>
      </w:r>
      <w:r>
        <w:rPr>
          <w:rStyle w:val="7"/>
          <w:rFonts w:ascii="宋体" w:hAnsi="宋体" w:cs="宋体"/>
          <w:sz w:val="24"/>
        </w:rPr>
        <w:fldChar w:fldCharType="end"/>
      </w:r>
    </w:p>
    <w:p w14:paraId="4AE87774">
      <w:pPr>
        <w:widowControl w:val="0"/>
        <w:numPr>
          <w:ilvl w:val="1"/>
          <w:numId w:val="3"/>
        </w:numPr>
        <w:ind w:firstLine="560" w:firstLine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点击首页检索框旁边的“出版物检索”按钮</w:t>
      </w:r>
    </w:p>
    <w:p w14:paraId="43FE2138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67325" cy="3081020"/>
            <wp:effectExtent l="0" t="0" r="952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3A221">
      <w:pPr>
        <w:widowControl w:val="0"/>
        <w:jc w:val="left"/>
        <w:textAlignment w:val="auto"/>
        <w:rPr>
          <w:rFonts w:ascii="Calibri" w:hAnsi="Calibri"/>
        </w:rPr>
      </w:pPr>
    </w:p>
    <w:p w14:paraId="490DA7F4">
      <w:pPr>
        <w:widowControl w:val="0"/>
        <w:numPr>
          <w:ilvl w:val="1"/>
          <w:numId w:val="3"/>
        </w:numPr>
        <w:ind w:firstLine="560" w:firstLine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在“来源名称”处输入期刊名称，点击“出版来源检索”按钮。</w:t>
      </w:r>
      <w:r>
        <w:rPr>
          <w:rFonts w:hint="eastAsia" w:ascii="Calibri" w:hAnsi="Calibri"/>
          <w:b/>
          <w:bCs/>
          <w:sz w:val="28"/>
          <w:szCs w:val="36"/>
        </w:rPr>
        <w:t>（以《世界教育信息》2021年04期为例）</w:t>
      </w:r>
    </w:p>
    <w:p w14:paraId="3FA9E4D6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68595" cy="2604135"/>
            <wp:effectExtent l="0" t="0" r="825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617E9">
      <w:pPr>
        <w:widowControl w:val="0"/>
        <w:numPr>
          <w:ilvl w:val="1"/>
          <w:numId w:val="3"/>
        </w:numPr>
        <w:ind w:firstLine="560" w:firstLine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根据查询结果，点击期刊名称或期刊封面，进入期刊详细信息页面。</w:t>
      </w:r>
    </w:p>
    <w:p w14:paraId="413BE755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0F10628F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64785" cy="2772410"/>
            <wp:effectExtent l="0" t="0" r="1206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44300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120749DF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00D6C025">
      <w:pPr>
        <w:widowControl w:val="0"/>
        <w:numPr>
          <w:ilvl w:val="1"/>
          <w:numId w:val="3"/>
        </w:numPr>
        <w:ind w:firstLine="560" w:firstLine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找到所发表文章的对应刊期，点击刊期后，会显示对应刊期的封面和目录。</w:t>
      </w:r>
    </w:p>
    <w:p w14:paraId="5EEC59C1">
      <w:pPr>
        <w:widowControl w:val="0"/>
        <w:textAlignment w:val="auto"/>
        <w:rPr>
          <w:rFonts w:ascii="Calibri" w:hAnsi="Calibri"/>
        </w:rPr>
      </w:pPr>
    </w:p>
    <w:p w14:paraId="1EA7EDFE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62880" cy="3014980"/>
            <wp:effectExtent l="0" t="0" r="1397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CF29E">
      <w:pPr>
        <w:widowControl w:val="0"/>
        <w:jc w:val="left"/>
        <w:textAlignment w:val="auto"/>
        <w:rPr>
          <w:rFonts w:ascii="Calibri" w:hAnsi="Calibri"/>
        </w:rPr>
      </w:pPr>
    </w:p>
    <w:p w14:paraId="7123DB10">
      <w:pPr>
        <w:widowControl w:val="0"/>
        <w:numPr>
          <w:ilvl w:val="1"/>
          <w:numId w:val="3"/>
        </w:numPr>
        <w:ind w:firstLine="560" w:firstLineChars="200"/>
        <w:jc w:val="left"/>
        <w:textAlignment w:val="auto"/>
        <w:rPr>
          <w:rFonts w:ascii="Calibri" w:hAnsi="Calibri"/>
          <w:b/>
          <w:bCs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将显示的目录截图后上传至职称申报系统。</w:t>
      </w:r>
      <w:r>
        <w:rPr>
          <w:rFonts w:hint="eastAsia" w:ascii="Calibri" w:hAnsi="Calibri"/>
          <w:b/>
          <w:bCs/>
          <w:sz w:val="28"/>
          <w:szCs w:val="36"/>
        </w:rPr>
        <w:t>特别注意:截图必须包含网址信息，且需标注所发表文章的目录信息（图片为示意图）。</w:t>
      </w:r>
    </w:p>
    <w:p w14:paraId="4AD0484C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6E9142AF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68595" cy="2683510"/>
            <wp:effectExtent l="0" t="0" r="825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8A322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7F110A67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75CC1A07">
      <w:pPr>
        <w:widowControl w:val="0"/>
        <w:numPr>
          <w:ilvl w:val="1"/>
          <w:numId w:val="3"/>
        </w:numPr>
        <w:ind w:firstLine="560" w:firstLine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如果查询不到期刊信息，或者与所发表期刊的封面和目录无法对应，也须上传查询结果截图。</w:t>
      </w:r>
    </w:p>
    <w:p w14:paraId="005C05E7">
      <w:pPr>
        <w:widowControl w:val="0"/>
        <w:ind w:left="420" w:leftChars="200"/>
        <w:jc w:val="left"/>
        <w:textAlignment w:val="auto"/>
        <w:rPr>
          <w:rFonts w:ascii="Calibri" w:hAnsi="Calibri"/>
          <w:sz w:val="28"/>
          <w:szCs w:val="36"/>
        </w:rPr>
      </w:pPr>
    </w:p>
    <w:p w14:paraId="12223D8E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68595" cy="2666365"/>
            <wp:effectExtent l="0" t="0" r="825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68FDD">
      <w:pPr>
        <w:pStyle w:val="2"/>
        <w:ind w:left="420" w:leftChars="200"/>
      </w:pPr>
      <w:r>
        <w:rPr>
          <w:rFonts w:hint="eastAsia"/>
        </w:rPr>
        <w:t>附2：万方数据知识服务平台的查询方法</w:t>
      </w:r>
    </w:p>
    <w:p w14:paraId="6DCF5C64">
      <w:pPr>
        <w:widowControl w:val="0"/>
        <w:numPr>
          <w:ilvl w:val="1"/>
          <w:numId w:val="4"/>
        </w:numPr>
        <w:ind w:firstLine="560" w:firstLine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登录网址：</w:t>
      </w:r>
      <w:r>
        <w:fldChar w:fldCharType="begin"/>
      </w:r>
      <w:r>
        <w:instrText xml:space="preserve"> HYPERLINK "https://www.wanfangdata.com.cn/" </w:instrText>
      </w:r>
      <w:r>
        <w:fldChar w:fldCharType="separate"/>
      </w:r>
      <w:r>
        <w:rPr>
          <w:rStyle w:val="7"/>
          <w:rFonts w:ascii="宋体" w:hAnsi="宋体" w:cs="宋体"/>
          <w:sz w:val="22"/>
          <w:szCs w:val="22"/>
        </w:rPr>
        <w:t>https://www.wanfangdata.com.cn</w:t>
      </w:r>
      <w:r>
        <w:rPr>
          <w:rStyle w:val="7"/>
          <w:rFonts w:ascii="宋体" w:hAnsi="宋体" w:cs="宋体"/>
          <w:sz w:val="22"/>
          <w:szCs w:val="22"/>
        </w:rPr>
        <w:fldChar w:fldCharType="end"/>
      </w:r>
    </w:p>
    <w:p w14:paraId="76AAC401">
      <w:pPr>
        <w:widowControl w:val="0"/>
        <w:numPr>
          <w:ilvl w:val="1"/>
          <w:numId w:val="4"/>
        </w:numPr>
        <w:ind w:firstLine="560" w:firstLine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点击首页搜索框前“全部”按钮，下拉选择“期刊”类别</w:t>
      </w:r>
    </w:p>
    <w:p w14:paraId="0C129B68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63515" cy="2484755"/>
            <wp:effectExtent l="0" t="0" r="13335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DAD38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</w:p>
    <w:p w14:paraId="4312BF43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</w:p>
    <w:p w14:paraId="2DCD9FC0">
      <w:pPr>
        <w:widowControl w:val="0"/>
        <w:numPr>
          <w:ilvl w:val="1"/>
          <w:numId w:val="4"/>
        </w:numPr>
        <w:ind w:firstLine="560" w:firstLine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输入期刊名称后，点击“搜期刊”按钮。</w:t>
      </w:r>
      <w:r>
        <w:rPr>
          <w:rFonts w:hint="eastAsia" w:ascii="Calibri" w:hAnsi="Calibri"/>
          <w:b/>
          <w:bCs/>
          <w:sz w:val="28"/>
          <w:szCs w:val="36"/>
        </w:rPr>
        <w:t>（以《世界教育信息》2021年04期为例）</w:t>
      </w:r>
    </w:p>
    <w:p w14:paraId="1F7CD260">
      <w:pPr>
        <w:widowControl w:val="0"/>
        <w:ind w:left="420" w:leftChars="200"/>
        <w:jc w:val="left"/>
        <w:textAlignment w:val="auto"/>
        <w:rPr>
          <w:rFonts w:ascii="Calibri" w:hAnsi="Calibri"/>
          <w:sz w:val="28"/>
          <w:szCs w:val="36"/>
        </w:rPr>
      </w:pPr>
    </w:p>
    <w:p w14:paraId="42C39825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73040" cy="2567940"/>
            <wp:effectExtent l="0" t="0" r="381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1B03F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</w:p>
    <w:p w14:paraId="712C9B8B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</w:p>
    <w:p w14:paraId="5D9D4CC5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</w:p>
    <w:p w14:paraId="76001241">
      <w:pPr>
        <w:widowControl w:val="0"/>
        <w:numPr>
          <w:ilvl w:val="1"/>
          <w:numId w:val="4"/>
        </w:numPr>
        <w:ind w:firstLine="560" w:firstLine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在搜索内容中，点击期刊名称</w:t>
      </w:r>
    </w:p>
    <w:p w14:paraId="49C307B2">
      <w:pPr>
        <w:widowControl w:val="0"/>
        <w:ind w:left="420" w:leftChars="200"/>
        <w:jc w:val="left"/>
        <w:textAlignment w:val="auto"/>
        <w:rPr>
          <w:rFonts w:ascii="Calibri" w:hAnsi="Calibri"/>
          <w:sz w:val="28"/>
          <w:szCs w:val="36"/>
        </w:rPr>
      </w:pPr>
    </w:p>
    <w:p w14:paraId="1A67888D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61610" cy="2919095"/>
            <wp:effectExtent l="0" t="0" r="15240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3A5A9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</w:p>
    <w:p w14:paraId="49DD235B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</w:p>
    <w:p w14:paraId="073C0627">
      <w:pPr>
        <w:widowControl w:val="0"/>
        <w:numPr>
          <w:ilvl w:val="1"/>
          <w:numId w:val="4"/>
        </w:numPr>
        <w:ind w:firstLine="560" w:firstLine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选中发布文章的对应刊期后，点击“查看封面/目录/封底页”按钮（注意:这个页面显示的封面与实际刊期的封面不一样是正常的）</w:t>
      </w:r>
    </w:p>
    <w:p w14:paraId="3D744FA5">
      <w:pPr>
        <w:widowControl w:val="0"/>
        <w:ind w:left="420" w:leftChars="200"/>
        <w:jc w:val="left"/>
        <w:textAlignment w:val="auto"/>
        <w:rPr>
          <w:rFonts w:ascii="Calibri" w:hAnsi="Calibri"/>
          <w:sz w:val="28"/>
          <w:szCs w:val="36"/>
        </w:rPr>
      </w:pPr>
    </w:p>
    <w:p w14:paraId="4248E237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62245" cy="2679065"/>
            <wp:effectExtent l="0" t="0" r="14605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5690D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</w:p>
    <w:p w14:paraId="2DA20AB8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</w:p>
    <w:p w14:paraId="45D45201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</w:p>
    <w:p w14:paraId="4BF5B1FE">
      <w:pPr>
        <w:widowControl w:val="0"/>
        <w:numPr>
          <w:ilvl w:val="1"/>
          <w:numId w:val="4"/>
        </w:numPr>
        <w:ind w:firstLine="560" w:firstLine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上传查询后的封面/目录/封底截图，</w:t>
      </w:r>
      <w:r>
        <w:rPr>
          <w:rFonts w:hint="eastAsia" w:ascii="Calibri" w:hAnsi="Calibri"/>
          <w:b/>
          <w:bCs/>
          <w:sz w:val="28"/>
          <w:szCs w:val="36"/>
        </w:rPr>
        <w:t>特别注意:截图必须包含网址信息，且需标注所发表文章的目录信息（图片为示意图）。</w:t>
      </w:r>
    </w:p>
    <w:p w14:paraId="589E3D0A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70500" cy="2856865"/>
            <wp:effectExtent l="0" t="0" r="635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76DFD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205397DA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2C2B39BE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65420" cy="3102610"/>
            <wp:effectExtent l="0" t="0" r="1143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B6163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072D6AEA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65420" cy="2679065"/>
            <wp:effectExtent l="0" t="0" r="1143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8577E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7A6F776A">
      <w:pPr>
        <w:widowControl w:val="0"/>
        <w:numPr>
          <w:ilvl w:val="1"/>
          <w:numId w:val="4"/>
        </w:numPr>
        <w:ind w:firstLine="560" w:firstLineChars="200"/>
        <w:jc w:val="left"/>
        <w:textAlignment w:val="auto"/>
        <w:rPr>
          <w:rFonts w:ascii="Calibri" w:hAnsi="Calibri"/>
        </w:rPr>
      </w:pPr>
      <w:r>
        <w:rPr>
          <w:rFonts w:hint="eastAsia" w:ascii="Calibri" w:hAnsi="Calibri"/>
          <w:sz w:val="28"/>
          <w:szCs w:val="36"/>
        </w:rPr>
        <w:t>如果查询不到期刊信息，或者与所发表期刊的封面和目录无法对应，也须上传查询结果截图</w:t>
      </w:r>
      <w:r>
        <w:rPr>
          <w:rFonts w:hint="eastAsia" w:ascii="Calibri" w:hAnsi="Calibri"/>
          <w:b/>
          <w:bCs/>
          <w:sz w:val="28"/>
          <w:szCs w:val="36"/>
        </w:rPr>
        <w:t>。</w:t>
      </w:r>
    </w:p>
    <w:p w14:paraId="5FBFE5E2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34FEAE47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60975" cy="2922270"/>
            <wp:effectExtent l="0" t="0" r="15875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53DB2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1B46D613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363D690D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7FB747AD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08294EE6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7A5BF012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1A9F5888">
      <w:pPr>
        <w:pStyle w:val="2"/>
        <w:ind w:left="420" w:leftChars="200"/>
      </w:pPr>
      <w:r>
        <w:rPr>
          <w:rFonts w:hint="eastAsia"/>
        </w:rPr>
        <w:t>附3：维普网的查询方法</w:t>
      </w:r>
    </w:p>
    <w:p w14:paraId="4004AE9E">
      <w:pPr>
        <w:widowControl w:val="0"/>
        <w:ind w:left="420" w:left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1.登录网址：</w:t>
      </w:r>
      <w:r>
        <w:fldChar w:fldCharType="begin"/>
      </w:r>
      <w:r>
        <w:instrText xml:space="preserve"> HYPERLINK "http://www.cqvip.com/" </w:instrText>
      </w:r>
      <w:r>
        <w:fldChar w:fldCharType="separate"/>
      </w:r>
      <w:r>
        <w:rPr>
          <w:rStyle w:val="7"/>
          <w:rFonts w:ascii="宋体" w:hAnsi="宋体" w:cs="宋体"/>
          <w:sz w:val="24"/>
        </w:rPr>
        <w:t>http://www.cqvip.com/</w:t>
      </w:r>
      <w:r>
        <w:rPr>
          <w:rStyle w:val="7"/>
          <w:rFonts w:ascii="宋体" w:hAnsi="宋体" w:cs="宋体"/>
          <w:sz w:val="24"/>
        </w:rPr>
        <w:fldChar w:fldCharType="end"/>
      </w:r>
    </w:p>
    <w:p w14:paraId="2DD41FD4">
      <w:pPr>
        <w:widowControl w:val="0"/>
        <w:ind w:left="420" w:left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2.点击首页搜索框上面的“期刊大全”类别</w:t>
      </w:r>
    </w:p>
    <w:p w14:paraId="629FDCBE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70500" cy="2537460"/>
            <wp:effectExtent l="0" t="0" r="6350" b="152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20D26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64DF9D0D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33F1E4C8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5C97C7A9">
      <w:pPr>
        <w:widowControl w:val="0"/>
        <w:ind w:left="420" w:left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3.输入期刊名称后，点击“开始搜索”按钮。</w:t>
      </w:r>
      <w:r>
        <w:rPr>
          <w:rFonts w:hint="eastAsia" w:ascii="Calibri" w:hAnsi="Calibri"/>
          <w:b/>
          <w:bCs/>
          <w:sz w:val="28"/>
          <w:szCs w:val="36"/>
        </w:rPr>
        <w:t>（以《世界教育信息》2021年04期为例）</w:t>
      </w:r>
    </w:p>
    <w:p w14:paraId="5FCC2849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4F0D0ABF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72405" cy="2736850"/>
            <wp:effectExtent l="0" t="0" r="4445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133A3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</w:p>
    <w:p w14:paraId="3BFC6A59">
      <w:pPr>
        <w:widowControl w:val="0"/>
        <w:ind w:left="420" w:leftChars="200"/>
        <w:jc w:val="center"/>
        <w:textAlignment w:val="auto"/>
        <w:rPr>
          <w:rFonts w:ascii="Calibri" w:hAnsi="Calibri"/>
        </w:rPr>
      </w:pPr>
    </w:p>
    <w:p w14:paraId="0B75C49C">
      <w:pPr>
        <w:widowControl w:val="0"/>
        <w:ind w:left="420" w:left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4.在搜索内容中，点击期刊名称</w:t>
      </w:r>
    </w:p>
    <w:p w14:paraId="110D7116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721C3409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70500" cy="2910205"/>
            <wp:effectExtent l="0" t="0" r="635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9B534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2DAE41C3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4167565E">
      <w:pPr>
        <w:widowControl w:val="0"/>
        <w:ind w:left="420" w:leftChars="200"/>
        <w:jc w:val="left"/>
        <w:textAlignment w:val="auto"/>
        <w:rPr>
          <w:rFonts w:ascii="Calibri" w:hAnsi="Calibri"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5.根据查询结果，点击期刊。（注意:这个页面显示的封面与实际刊期的封面不一样是正常的）</w:t>
      </w:r>
    </w:p>
    <w:p w14:paraId="5F8F4262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142076F1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60975" cy="2936875"/>
            <wp:effectExtent l="0" t="0" r="15875" b="158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9CC67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7FEE7A4A">
      <w:pPr>
        <w:widowControl w:val="0"/>
        <w:ind w:left="420" w:leftChars="200"/>
        <w:jc w:val="left"/>
        <w:textAlignment w:val="auto"/>
        <w:rPr>
          <w:rFonts w:ascii="Calibri" w:hAnsi="Calibri"/>
          <w:b/>
          <w:bCs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6.将显示的目录截图后上传至职称申报系统。</w:t>
      </w:r>
      <w:r>
        <w:rPr>
          <w:rFonts w:hint="eastAsia" w:ascii="Calibri" w:hAnsi="Calibri"/>
          <w:b/>
          <w:bCs/>
          <w:sz w:val="28"/>
          <w:szCs w:val="36"/>
        </w:rPr>
        <w:t>特别注意:截图必须包含网址信息，且需标注所发表文章的目录信息（图片为示意图）。维普未提供期刊封面查询功能。</w:t>
      </w:r>
    </w:p>
    <w:p w14:paraId="25E7FCC7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73675" cy="2882900"/>
            <wp:effectExtent l="0" t="0" r="3175" b="1270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EB5E5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21F84A52">
      <w:pPr>
        <w:widowControl w:val="0"/>
        <w:ind w:left="420" w:leftChars="200"/>
        <w:jc w:val="left"/>
        <w:textAlignment w:val="auto"/>
        <w:rPr>
          <w:rFonts w:ascii="Calibri" w:hAnsi="Calibri"/>
          <w:b/>
          <w:bCs/>
          <w:sz w:val="28"/>
          <w:szCs w:val="36"/>
        </w:rPr>
      </w:pPr>
      <w:r>
        <w:rPr>
          <w:rFonts w:hint="eastAsia" w:ascii="Calibri" w:hAnsi="Calibri"/>
          <w:sz w:val="28"/>
          <w:szCs w:val="36"/>
        </w:rPr>
        <w:t>7.如果查询不到期刊信息，或者与所发表期刊的封面和目录无法对应，也须上传查询结果截图</w:t>
      </w:r>
      <w:r>
        <w:rPr>
          <w:rFonts w:hint="eastAsia" w:ascii="Calibri" w:hAnsi="Calibri"/>
          <w:b/>
          <w:bCs/>
          <w:sz w:val="28"/>
          <w:szCs w:val="36"/>
        </w:rPr>
        <w:t>。</w:t>
      </w:r>
    </w:p>
    <w:p w14:paraId="0FE1D2FD">
      <w:pPr>
        <w:widowControl w:val="0"/>
        <w:ind w:left="420" w:leftChars="200"/>
        <w:jc w:val="left"/>
        <w:textAlignment w:val="auto"/>
        <w:rPr>
          <w:rFonts w:ascii="Calibri" w:hAnsi="Calibri"/>
        </w:rPr>
      </w:pPr>
    </w:p>
    <w:p w14:paraId="2B1ED461">
      <w:pPr>
        <w:widowControl w:val="0"/>
        <w:textAlignment w:val="auto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114300" distR="114300">
            <wp:extent cx="5265420" cy="2868930"/>
            <wp:effectExtent l="0" t="0" r="1143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15D1C">
      <w:pPr>
        <w:widowControl w:val="0"/>
        <w:textAlignment w:val="auto"/>
        <w:rPr>
          <w:rFonts w:ascii="Calibri" w:hAnsi="Calibri"/>
        </w:rPr>
      </w:pPr>
    </w:p>
    <w:p w14:paraId="333469C9">
      <w:pPr>
        <w:widowControl w:val="0"/>
        <w:snapToGrid w:val="0"/>
        <w:spacing w:line="400" w:lineRule="exact"/>
        <w:textAlignment w:val="auto"/>
        <w:rPr>
          <w:rFonts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论文查重网站（以下三个网站中任一网站查询均可）：</w:t>
      </w:r>
    </w:p>
    <w:p w14:paraId="0CB78A93">
      <w:pPr>
        <w:widowControl w:val="0"/>
        <w:snapToGrid w:val="0"/>
        <w:spacing w:line="400" w:lineRule="exact"/>
        <w:textAlignment w:val="auto"/>
        <w:rPr>
          <w:rFonts w:ascii="Calibri" w:hAnsi="Calibri"/>
          <w:sz w:val="32"/>
          <w:szCs w:val="32"/>
        </w:rPr>
      </w:pPr>
      <w:r>
        <w:rPr>
          <w:rFonts w:hint="eastAsia" w:ascii="Calibri" w:hAnsi="Calibri"/>
          <w:sz w:val="32"/>
          <w:szCs w:val="32"/>
        </w:rPr>
        <w:t>中国知网：</w:t>
      </w:r>
      <w:r>
        <w:fldChar w:fldCharType="begin"/>
      </w:r>
      <w:r>
        <w:instrText xml:space="preserve"> HYPERLINK "https://cx.cnki.net/main.html#/login" </w:instrText>
      </w:r>
      <w:r>
        <w:fldChar w:fldCharType="separate"/>
      </w:r>
      <w:r>
        <w:rPr>
          <w:rStyle w:val="7"/>
          <w:rFonts w:hint="eastAsia"/>
          <w:sz w:val="32"/>
          <w:szCs w:val="32"/>
        </w:rPr>
        <w:t>https://cx.cnki.net/main.html#/login</w:t>
      </w:r>
      <w:r>
        <w:rPr>
          <w:rStyle w:val="7"/>
          <w:rFonts w:hint="eastAsia"/>
          <w:sz w:val="32"/>
          <w:szCs w:val="32"/>
        </w:rPr>
        <w:fldChar w:fldCharType="end"/>
      </w:r>
    </w:p>
    <w:p w14:paraId="62C1729D">
      <w:pPr>
        <w:widowControl w:val="0"/>
        <w:snapToGrid w:val="0"/>
        <w:spacing w:line="400" w:lineRule="exact"/>
        <w:textAlignment w:val="auto"/>
        <w:rPr>
          <w:rFonts w:ascii="Calibri" w:hAnsi="Calibri"/>
          <w:sz w:val="32"/>
          <w:szCs w:val="32"/>
        </w:rPr>
      </w:pPr>
      <w:r>
        <w:rPr>
          <w:rFonts w:hint="eastAsia" w:ascii="Calibri" w:hAnsi="Calibri"/>
          <w:sz w:val="32"/>
          <w:szCs w:val="32"/>
        </w:rPr>
        <w:t>维普网：</w:t>
      </w:r>
      <w:r>
        <w:fldChar w:fldCharType="begin"/>
      </w:r>
      <w:r>
        <w:instrText xml:space="preserve"> HYPERLINK "https://vpcs.fanyu.com/portal" </w:instrText>
      </w:r>
      <w:r>
        <w:fldChar w:fldCharType="separate"/>
      </w:r>
      <w:r>
        <w:rPr>
          <w:rStyle w:val="7"/>
          <w:rFonts w:hint="eastAsia"/>
          <w:sz w:val="32"/>
          <w:szCs w:val="32"/>
        </w:rPr>
        <w:t>https://vpcs.fanyu.com/portal</w:t>
      </w:r>
      <w:r>
        <w:rPr>
          <w:rStyle w:val="7"/>
          <w:rFonts w:hint="eastAsia"/>
          <w:sz w:val="32"/>
          <w:szCs w:val="32"/>
        </w:rPr>
        <w:fldChar w:fldCharType="end"/>
      </w:r>
    </w:p>
    <w:p w14:paraId="07B60890">
      <w:pPr>
        <w:widowControl w:val="0"/>
        <w:snapToGrid w:val="0"/>
        <w:spacing w:line="400" w:lineRule="exact"/>
        <w:textAlignment w:val="auto"/>
      </w:pPr>
      <w:r>
        <w:rPr>
          <w:rFonts w:hint="eastAsia" w:ascii="Calibri" w:hAnsi="Calibri"/>
          <w:sz w:val="32"/>
          <w:szCs w:val="32"/>
        </w:rPr>
        <w:t>万方网：</w:t>
      </w:r>
      <w:r>
        <w:fldChar w:fldCharType="begin"/>
      </w:r>
      <w:r>
        <w:instrText xml:space="preserve"> HYPERLINK "https://check.wanfangdata.com.cn/" </w:instrText>
      </w:r>
      <w:r>
        <w:fldChar w:fldCharType="separate"/>
      </w:r>
      <w:r>
        <w:rPr>
          <w:rStyle w:val="7"/>
          <w:rFonts w:hint="eastAsia"/>
          <w:sz w:val="32"/>
          <w:szCs w:val="32"/>
        </w:rPr>
        <w:t>https://check.wanfangdata.com.cn/</w:t>
      </w:r>
      <w:r>
        <w:rPr>
          <w:rStyle w:val="7"/>
          <w:rFonts w:hint="eastAsia"/>
          <w:sz w:val="32"/>
          <w:szCs w:val="32"/>
        </w:rPr>
        <w:fldChar w:fldCharType="end"/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 w:start="18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2052E0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5CB0FA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CzSVju0AAAAAUBAAAPAAAAAAAAAAEAIAAAACIAAABkcnMvZG93bnJldi54bWxQSwEC&#10;FAAUAAAACACHTuJANj5gKuACAAAmBgAADgAAAAAAAAABACAAAAAfAQAAZHJzL2Uyb0RvYy54bWxQ&#10;SwUGAAAAAAYABgBZAQAAcQ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D5CB0FA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940028"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A682B4"/>
    <w:multiLevelType w:val="multilevel"/>
    <w:tmpl w:val="B4A682B4"/>
    <w:lvl w:ilvl="0" w:tentative="0">
      <w:start w:val="1"/>
      <w:numFmt w:val="chineseCounting"/>
      <w:suff w:val="nothing"/>
      <w:lvlText w:val="%1、"/>
      <w:lvlJc w:val="left"/>
      <w:pPr>
        <w:ind w:left="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1">
    <w:nsid w:val="DECB1104"/>
    <w:multiLevelType w:val="multilevel"/>
    <w:tmpl w:val="DECB1104"/>
    <w:lvl w:ilvl="0" w:tentative="0">
      <w:start w:val="1"/>
      <w:numFmt w:val="chineseCounting"/>
      <w:suff w:val="nothing"/>
      <w:lvlText w:val="%1、"/>
      <w:lvlJc w:val="left"/>
      <w:pPr>
        <w:ind w:left="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2">
    <w:nsid w:val="18ACFAEE"/>
    <w:multiLevelType w:val="multilevel"/>
    <w:tmpl w:val="18ACFAE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3">
    <w:nsid w:val="786E0C9B"/>
    <w:multiLevelType w:val="multilevel"/>
    <w:tmpl w:val="786E0C9B"/>
    <w:lvl w:ilvl="0" w:tentative="0">
      <w:start w:val="1"/>
      <w:numFmt w:val="chineseCounting"/>
      <w:suff w:val="nothing"/>
      <w:lvlText w:val="%1、"/>
      <w:lvlJc w:val="left"/>
      <w:pPr>
        <w:ind w:left="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7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342DA5"/>
    <w:rsid w:val="00470B98"/>
    <w:rsid w:val="006179D3"/>
    <w:rsid w:val="130214BA"/>
    <w:rsid w:val="28342DA5"/>
    <w:rsid w:val="2DC84AB3"/>
    <w:rsid w:val="7197008A"/>
    <w:rsid w:val="71AC53DB"/>
    <w:rsid w:val="7259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jc w:val="both"/>
      <w:textAlignment w:val="baseline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next w:val="1"/>
    <w:unhideWhenUsed/>
    <w:qFormat/>
    <w:uiPriority w:val="0"/>
    <w:pPr>
      <w:keepNext/>
      <w:keepLines/>
      <w:widowControl w:val="0"/>
      <w:spacing w:before="260" w:after="260" w:line="413" w:lineRule="auto"/>
      <w:jc w:val="both"/>
      <w:outlineLvl w:val="2"/>
    </w:pPr>
    <w:rPr>
      <w:rFonts w:ascii="Calibri" w:hAnsi="Calibri" w:eastAsia="宋体" w:cs="Times New Roman"/>
      <w:b/>
      <w:kern w:val="2"/>
      <w:sz w:val="32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大理州直属党政机关单位</Company>
  <Pages>14</Pages>
  <Words>1023</Words>
  <Characters>1227</Characters>
  <Lines>17</Lines>
  <Paragraphs>4</Paragraphs>
  <TotalTime>4</TotalTime>
  <ScaleCrop>false</ScaleCrop>
  <LinksUpToDate>false</LinksUpToDate>
  <CharactersWithSpaces>1939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2023-10-25T07:30:00Z</dcterms:created>
  <dc:creator>周旭</dc:creator>
  <cp:lastModifiedBy>缄默，</cp:lastModifiedBy>
  <cp:lastPrinted>2025-09-02T01:41:00Z</cp:lastPrinted>
  <dcterms:modified xsi:type="dcterms:W3CDTF">2025-09-02T01:52:35Z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E734274A182541828127C373DEA96EF1</vt:lpwstr>
  </property>
  <property fmtid="{D5CDD505-2E9C-101B-9397-08002B2CF9AE}" pid="4" name="KSOTemplateDocerSaveRecord">
    <vt:lpwstr>eyJoZGlkIjoiNTM1YmVhZGEwZTMzNDFhMTcxMTRlYzdlZWJiOGJmZjciLCJ1c2VySWQiOiIzMDA2ODAzNTEifQ==</vt:lpwstr>
  </property>
</Properties>
</file>