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2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2"/>
        <w:gridCol w:w="2113"/>
        <w:gridCol w:w="2262"/>
        <w:gridCol w:w="257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大理市妇幼保健院科室设置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业务部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公共卫生科室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医技科室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行政职能科室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孕产保健服务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基层保健科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党政办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儿童保健服务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防保科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检验科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妇女保健服务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西大街社区卫生服务中心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医学影像科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护理部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计划生育技术服务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后勤设备科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药剂科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财务科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内审科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感控办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信息科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D6A75"/>
    <w:rsid w:val="011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2019-12-24T05:23:00Z</dcterms:created>
  <dc:creator>小蜜疯呀</dc:creator>
  <cp:lastModifiedBy>小蜜疯呀</cp:lastModifiedBy>
  <dcterms:modified xsi:type="dcterms:W3CDTF">2019-12-24T05:25:27Z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