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7890" w:type="dxa"/>
        <w:tblInd w:w="0" w:type="dxa"/>
        <w:shd w:val="clear"/>
        <w:tblLayout w:type="autofit"/>
        <w:tblCellMar>
          <w:top w:w="0" w:type="dxa"/>
          <w:left w:w="0" w:type="dxa"/>
          <w:bottom w:w="0" w:type="dxa"/>
          <w:right w:w="0" w:type="dxa"/>
        </w:tblCellMar>
      </w:tblPr>
      <w:tblGrid>
        <w:gridCol w:w="8336"/>
      </w:tblGrid>
      <w:tr>
        <w:tblPrEx>
          <w:shd w:val="clear"/>
          <w:tblCellMar>
            <w:top w:w="0" w:type="dxa"/>
            <w:left w:w="0" w:type="dxa"/>
            <w:bottom w:w="0" w:type="dxa"/>
            <w:right w:w="0" w:type="dxa"/>
          </w:tblCellMar>
        </w:tblPrEx>
        <w:trPr>
          <w:trHeight w:val="630" w:hRule="atLeast"/>
        </w:trPr>
        <w:tc>
          <w:tcPr>
            <w:tcW w:w="7890" w:type="dxa"/>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left"/>
              <w:textAlignment w:val="center"/>
              <w:rPr>
                <w:rFonts w:ascii="仿宋" w:hAnsi="仿宋" w:eastAsia="仿宋" w:cs="仿宋"/>
                <w:b/>
                <w:i w:val="0"/>
                <w:color w:val="000000"/>
                <w:sz w:val="44"/>
                <w:szCs w:val="44"/>
                <w:u w:val="none"/>
              </w:rPr>
            </w:pPr>
            <w:r>
              <w:rPr>
                <w:rFonts w:hint="eastAsia" w:ascii="仿宋" w:hAnsi="仿宋" w:eastAsia="仿宋" w:cs="仿宋"/>
                <w:b/>
                <w:i w:val="0"/>
                <w:color w:val="000000"/>
                <w:kern w:val="0"/>
                <w:sz w:val="44"/>
                <w:szCs w:val="44"/>
                <w:u w:val="none"/>
                <w:bdr w:val="none" w:color="auto" w:sz="0" w:space="0"/>
                <w:lang w:val="en-US" w:eastAsia="zh-CN" w:bidi="ar"/>
              </w:rPr>
              <w:t xml:space="preserve">    大理市第一人民医院科室设置</w:t>
            </w:r>
          </w:p>
        </w:tc>
      </w:tr>
      <w:tr>
        <w:tblPrEx>
          <w:tblCellMar>
            <w:top w:w="0" w:type="dxa"/>
            <w:left w:w="0" w:type="dxa"/>
            <w:bottom w:w="0" w:type="dxa"/>
            <w:right w:w="0" w:type="dxa"/>
          </w:tblCellMar>
        </w:tblPrEx>
        <w:trPr>
          <w:trHeight w:val="585" w:hRule="atLeast"/>
        </w:trPr>
        <w:tc>
          <w:tcPr>
            <w:tcW w:w="0" w:type="auto"/>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bdr w:val="none" w:color="auto" w:sz="0" w:space="0"/>
                <w:lang w:val="en-US" w:eastAsia="zh-CN" w:bidi="ar"/>
              </w:rPr>
              <w:t>科室部门</w:t>
            </w:r>
          </w:p>
        </w:tc>
      </w:tr>
      <w:tr>
        <w:tblPrEx>
          <w:tblCellMar>
            <w:top w:w="0" w:type="dxa"/>
            <w:left w:w="0" w:type="dxa"/>
            <w:bottom w:w="0" w:type="dxa"/>
            <w:right w:w="0"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bdr w:val="none" w:color="auto" w:sz="0" w:space="0"/>
                <w:lang w:val="en-US" w:eastAsia="zh-CN" w:bidi="ar"/>
              </w:rPr>
              <w:t>一、管理类科室</w:t>
            </w:r>
          </w:p>
        </w:tc>
      </w:tr>
      <w:tr>
        <w:tblPrEx>
          <w:tblCellMar>
            <w:top w:w="0" w:type="dxa"/>
            <w:left w:w="0" w:type="dxa"/>
            <w:bottom w:w="0" w:type="dxa"/>
            <w:right w:w="0"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bdr w:val="none" w:color="auto" w:sz="0" w:space="0"/>
                <w:lang w:val="en-US" w:eastAsia="zh-CN" w:bidi="ar"/>
              </w:rPr>
              <w:t>（一）业务管理类科室</w:t>
            </w:r>
          </w:p>
        </w:tc>
      </w:tr>
      <w:tr>
        <w:tblPrEx>
          <w:tblCellMar>
            <w:top w:w="0" w:type="dxa"/>
            <w:left w:w="0" w:type="dxa"/>
            <w:bottom w:w="0" w:type="dxa"/>
            <w:right w:w="0"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bdr w:val="none" w:color="auto" w:sz="0" w:space="0"/>
                <w:lang w:val="en-US" w:eastAsia="zh-CN" w:bidi="ar"/>
              </w:rPr>
              <w:t xml:space="preserve">  1、医务部</w:t>
            </w:r>
          </w:p>
        </w:tc>
      </w:tr>
      <w:tr>
        <w:tblPrEx>
          <w:tblCellMar>
            <w:top w:w="0" w:type="dxa"/>
            <w:left w:w="0" w:type="dxa"/>
            <w:bottom w:w="0" w:type="dxa"/>
            <w:right w:w="0"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bdr w:val="none" w:color="auto" w:sz="0" w:space="0"/>
                <w:lang w:val="en-US" w:eastAsia="zh-CN" w:bidi="ar"/>
              </w:rPr>
              <w:t>（1） 医务科</w:t>
            </w:r>
          </w:p>
        </w:tc>
      </w:tr>
      <w:tr>
        <w:tblPrEx>
          <w:tblCellMar>
            <w:top w:w="0" w:type="dxa"/>
            <w:left w:w="0" w:type="dxa"/>
            <w:bottom w:w="0" w:type="dxa"/>
            <w:right w:w="0"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bdr w:val="none" w:color="auto" w:sz="0" w:space="0"/>
                <w:lang w:val="en-US" w:eastAsia="zh-CN" w:bidi="ar"/>
              </w:rPr>
              <w:t>（2）病案管理科</w:t>
            </w:r>
          </w:p>
        </w:tc>
      </w:tr>
      <w:tr>
        <w:tblPrEx>
          <w:tblCellMar>
            <w:top w:w="0" w:type="dxa"/>
            <w:left w:w="0" w:type="dxa"/>
            <w:bottom w:w="0" w:type="dxa"/>
            <w:right w:w="0"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bdr w:val="none" w:color="auto" w:sz="0" w:space="0"/>
                <w:lang w:val="en-US" w:eastAsia="zh-CN" w:bidi="ar"/>
              </w:rPr>
              <w:t>（3）投诉管理办公室</w:t>
            </w:r>
          </w:p>
        </w:tc>
      </w:tr>
      <w:tr>
        <w:tblPrEx>
          <w:tblCellMar>
            <w:top w:w="0" w:type="dxa"/>
            <w:left w:w="0" w:type="dxa"/>
            <w:bottom w:w="0" w:type="dxa"/>
            <w:right w:w="0"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bdr w:val="none" w:color="auto" w:sz="0" w:space="0"/>
                <w:lang w:val="en-US" w:eastAsia="zh-CN" w:bidi="ar"/>
              </w:rPr>
              <w:t>（4）医保科</w:t>
            </w:r>
          </w:p>
        </w:tc>
      </w:tr>
      <w:tr>
        <w:tblPrEx>
          <w:tblCellMar>
            <w:top w:w="0" w:type="dxa"/>
            <w:left w:w="0" w:type="dxa"/>
            <w:bottom w:w="0" w:type="dxa"/>
            <w:right w:w="0"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bdr w:val="none" w:color="auto" w:sz="0" w:space="0"/>
                <w:lang w:val="en-US" w:eastAsia="zh-CN" w:bidi="ar"/>
              </w:rPr>
              <w:t xml:space="preserve"> 2、医院感染管理部</w:t>
            </w:r>
          </w:p>
        </w:tc>
      </w:tr>
      <w:tr>
        <w:tblPrEx>
          <w:tblCellMar>
            <w:top w:w="0" w:type="dxa"/>
            <w:left w:w="0" w:type="dxa"/>
            <w:bottom w:w="0" w:type="dxa"/>
            <w:right w:w="0"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bdr w:val="none" w:color="auto" w:sz="0" w:space="0"/>
                <w:lang w:val="en-US" w:eastAsia="zh-CN" w:bidi="ar"/>
              </w:rPr>
              <w:t>（1）感染管理科</w:t>
            </w:r>
          </w:p>
        </w:tc>
      </w:tr>
      <w:tr>
        <w:tblPrEx>
          <w:tblCellMar>
            <w:top w:w="0" w:type="dxa"/>
            <w:left w:w="0" w:type="dxa"/>
            <w:bottom w:w="0" w:type="dxa"/>
            <w:right w:w="0"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bdr w:val="none" w:color="auto" w:sz="0" w:space="0"/>
                <w:lang w:val="en-US" w:eastAsia="zh-CN" w:bidi="ar"/>
              </w:rPr>
              <w:t>（2）预防保健科</w:t>
            </w:r>
          </w:p>
        </w:tc>
      </w:tr>
      <w:tr>
        <w:tblPrEx>
          <w:tblCellMar>
            <w:top w:w="0" w:type="dxa"/>
            <w:left w:w="0" w:type="dxa"/>
            <w:bottom w:w="0" w:type="dxa"/>
            <w:right w:w="0"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bdr w:val="none" w:color="auto" w:sz="0" w:space="0"/>
                <w:lang w:val="en-US" w:eastAsia="zh-CN" w:bidi="ar"/>
              </w:rPr>
              <w:t>3、药学部</w:t>
            </w:r>
          </w:p>
        </w:tc>
      </w:tr>
      <w:tr>
        <w:tblPrEx>
          <w:tblCellMar>
            <w:top w:w="0" w:type="dxa"/>
            <w:left w:w="0" w:type="dxa"/>
            <w:bottom w:w="0" w:type="dxa"/>
            <w:right w:w="0"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bdr w:val="none" w:color="auto" w:sz="0" w:space="0"/>
                <w:lang w:val="en-US" w:eastAsia="zh-CN" w:bidi="ar"/>
              </w:rPr>
              <w:t>4、护理部</w:t>
            </w:r>
          </w:p>
        </w:tc>
      </w:tr>
      <w:tr>
        <w:tblPrEx>
          <w:tblCellMar>
            <w:top w:w="0" w:type="dxa"/>
            <w:left w:w="0" w:type="dxa"/>
            <w:bottom w:w="0" w:type="dxa"/>
            <w:right w:w="0"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bdr w:val="none" w:color="auto" w:sz="0" w:space="0"/>
                <w:lang w:val="en-US" w:eastAsia="zh-CN" w:bidi="ar"/>
              </w:rPr>
              <w:t>（二）行政管理类科室</w:t>
            </w:r>
          </w:p>
        </w:tc>
      </w:tr>
      <w:tr>
        <w:tblPrEx>
          <w:tblCellMar>
            <w:top w:w="0" w:type="dxa"/>
            <w:left w:w="0" w:type="dxa"/>
            <w:bottom w:w="0" w:type="dxa"/>
            <w:right w:w="0"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bdr w:val="none" w:color="auto" w:sz="0" w:space="0"/>
                <w:lang w:val="en-US" w:eastAsia="zh-CN" w:bidi="ar"/>
              </w:rPr>
              <w:t>1、党政办公室</w:t>
            </w:r>
          </w:p>
        </w:tc>
      </w:tr>
      <w:tr>
        <w:tblPrEx>
          <w:tblCellMar>
            <w:top w:w="0" w:type="dxa"/>
            <w:left w:w="0" w:type="dxa"/>
            <w:bottom w:w="0" w:type="dxa"/>
            <w:right w:w="0"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bdr w:val="none" w:color="auto" w:sz="0" w:space="0"/>
                <w:lang w:val="en-US" w:eastAsia="zh-CN" w:bidi="ar"/>
              </w:rPr>
              <w:t>（1）党办</w:t>
            </w:r>
          </w:p>
        </w:tc>
      </w:tr>
      <w:tr>
        <w:tblPrEx>
          <w:tblCellMar>
            <w:top w:w="0" w:type="dxa"/>
            <w:left w:w="0" w:type="dxa"/>
            <w:bottom w:w="0" w:type="dxa"/>
            <w:right w:w="0"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bdr w:val="none" w:color="auto" w:sz="0" w:space="0"/>
                <w:lang w:val="en-US" w:eastAsia="zh-CN" w:bidi="ar"/>
              </w:rPr>
              <w:t>（2）院办</w:t>
            </w:r>
          </w:p>
        </w:tc>
      </w:tr>
      <w:tr>
        <w:tblPrEx>
          <w:tblCellMar>
            <w:top w:w="0" w:type="dxa"/>
            <w:left w:w="0" w:type="dxa"/>
            <w:bottom w:w="0" w:type="dxa"/>
            <w:right w:w="0"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bdr w:val="none" w:color="auto" w:sz="0" w:space="0"/>
                <w:lang w:val="en-US" w:eastAsia="zh-CN" w:bidi="ar"/>
              </w:rPr>
              <w:t>（3） 宣传科（原事业发展部）</w:t>
            </w:r>
          </w:p>
        </w:tc>
      </w:tr>
      <w:tr>
        <w:tblPrEx>
          <w:tblCellMar>
            <w:top w:w="0" w:type="dxa"/>
            <w:left w:w="0" w:type="dxa"/>
            <w:bottom w:w="0" w:type="dxa"/>
            <w:right w:w="0"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bdr w:val="none" w:color="auto" w:sz="0" w:space="0"/>
                <w:lang w:val="en-US" w:eastAsia="zh-CN" w:bidi="ar"/>
              </w:rPr>
              <w:t>2、审计科（下设物价管理办公室）</w:t>
            </w:r>
          </w:p>
        </w:tc>
      </w:tr>
      <w:tr>
        <w:tblPrEx>
          <w:tblCellMar>
            <w:top w:w="0" w:type="dxa"/>
            <w:left w:w="0" w:type="dxa"/>
            <w:bottom w:w="0" w:type="dxa"/>
            <w:right w:w="0"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bdr w:val="none" w:color="auto" w:sz="0" w:space="0"/>
                <w:lang w:val="en-US" w:eastAsia="zh-CN" w:bidi="ar"/>
              </w:rPr>
              <w:t>3、质量与安全管理办公室（原质量管理科）</w:t>
            </w:r>
          </w:p>
        </w:tc>
      </w:tr>
      <w:tr>
        <w:tblPrEx>
          <w:tblCellMar>
            <w:top w:w="0" w:type="dxa"/>
            <w:left w:w="0" w:type="dxa"/>
            <w:bottom w:w="0" w:type="dxa"/>
            <w:right w:w="0"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bdr w:val="none" w:color="auto" w:sz="0" w:space="0"/>
                <w:lang w:val="en-US" w:eastAsia="zh-CN" w:bidi="ar"/>
              </w:rPr>
              <w:t>4、科教科（含图书室）</w:t>
            </w:r>
          </w:p>
        </w:tc>
      </w:tr>
      <w:tr>
        <w:tblPrEx>
          <w:tblCellMar>
            <w:top w:w="0" w:type="dxa"/>
            <w:left w:w="0" w:type="dxa"/>
            <w:bottom w:w="0" w:type="dxa"/>
            <w:right w:w="0"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bdr w:val="none" w:color="auto" w:sz="0" w:space="0"/>
                <w:lang w:val="en-US" w:eastAsia="zh-CN" w:bidi="ar"/>
              </w:rPr>
              <w:t>5、信息科</w:t>
            </w:r>
          </w:p>
        </w:tc>
      </w:tr>
      <w:tr>
        <w:tblPrEx>
          <w:tblCellMar>
            <w:top w:w="0" w:type="dxa"/>
            <w:left w:w="0" w:type="dxa"/>
            <w:bottom w:w="0" w:type="dxa"/>
            <w:right w:w="0"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bdr w:val="none" w:color="auto" w:sz="0" w:space="0"/>
                <w:lang w:val="en-US" w:eastAsia="zh-CN" w:bidi="ar"/>
              </w:rPr>
              <w:t>6、财务科</w:t>
            </w:r>
          </w:p>
        </w:tc>
      </w:tr>
      <w:tr>
        <w:tblPrEx>
          <w:tblCellMar>
            <w:top w:w="0" w:type="dxa"/>
            <w:left w:w="0" w:type="dxa"/>
            <w:bottom w:w="0" w:type="dxa"/>
            <w:right w:w="0"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bdr w:val="none" w:color="auto" w:sz="0" w:space="0"/>
                <w:lang w:val="en-US" w:eastAsia="zh-CN" w:bidi="ar"/>
              </w:rPr>
              <w:t>7、人力资源部（含绩效办）</w:t>
            </w:r>
          </w:p>
        </w:tc>
      </w:tr>
      <w:tr>
        <w:tblPrEx>
          <w:tblCellMar>
            <w:top w:w="0" w:type="dxa"/>
            <w:left w:w="0" w:type="dxa"/>
            <w:bottom w:w="0" w:type="dxa"/>
            <w:right w:w="0"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bdr w:val="none" w:color="auto" w:sz="0" w:space="0"/>
                <w:lang w:val="en-US" w:eastAsia="zh-CN" w:bidi="ar"/>
              </w:rPr>
              <w:t>8、工会</w:t>
            </w:r>
          </w:p>
        </w:tc>
      </w:tr>
      <w:tr>
        <w:tblPrEx>
          <w:tblCellMar>
            <w:top w:w="0" w:type="dxa"/>
            <w:left w:w="0" w:type="dxa"/>
            <w:bottom w:w="0" w:type="dxa"/>
            <w:right w:w="0"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bdr w:val="none" w:color="auto" w:sz="0" w:space="0"/>
                <w:lang w:val="en-US" w:eastAsia="zh-CN" w:bidi="ar"/>
              </w:rPr>
              <w:t>二、后勤保障类科室</w:t>
            </w:r>
          </w:p>
        </w:tc>
      </w:tr>
      <w:tr>
        <w:tblPrEx>
          <w:tblCellMar>
            <w:top w:w="0" w:type="dxa"/>
            <w:left w:w="0" w:type="dxa"/>
            <w:bottom w:w="0" w:type="dxa"/>
            <w:right w:w="0"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bdr w:val="none" w:color="auto" w:sz="0" w:space="0"/>
                <w:lang w:val="en-US" w:eastAsia="zh-CN" w:bidi="ar"/>
              </w:rPr>
              <w:t>1.设立总务部</w:t>
            </w:r>
          </w:p>
        </w:tc>
      </w:tr>
      <w:tr>
        <w:tblPrEx>
          <w:tblCellMar>
            <w:top w:w="0" w:type="dxa"/>
            <w:left w:w="0" w:type="dxa"/>
            <w:bottom w:w="0" w:type="dxa"/>
            <w:right w:w="0"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bdr w:val="none" w:color="auto" w:sz="0" w:space="0"/>
                <w:lang w:val="en-US" w:eastAsia="zh-CN" w:bidi="ar"/>
              </w:rPr>
              <w:t xml:space="preserve">  由总务综合办公室、消防与安全保卫办公室、基建科合并</w:t>
            </w:r>
          </w:p>
        </w:tc>
      </w:tr>
      <w:tr>
        <w:tblPrEx>
          <w:tblCellMar>
            <w:top w:w="0" w:type="dxa"/>
            <w:left w:w="0" w:type="dxa"/>
            <w:bottom w:w="0" w:type="dxa"/>
            <w:right w:w="0"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bdr w:val="none" w:color="auto" w:sz="0" w:space="0"/>
                <w:lang w:val="en-US" w:eastAsia="zh-CN" w:bidi="ar"/>
              </w:rPr>
              <w:t>2.医学装备科</w:t>
            </w:r>
          </w:p>
        </w:tc>
      </w:tr>
      <w:tr>
        <w:tblPrEx>
          <w:tblCellMar>
            <w:top w:w="0" w:type="dxa"/>
            <w:left w:w="0" w:type="dxa"/>
            <w:bottom w:w="0" w:type="dxa"/>
            <w:right w:w="0" w:type="dxa"/>
          </w:tblCellMar>
        </w:tblPrEx>
        <w:trPr>
          <w:trHeight w:val="1155"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bdr w:val="none" w:color="auto" w:sz="0" w:space="0"/>
                <w:lang w:val="en-US" w:eastAsia="zh-CN" w:bidi="ar"/>
              </w:rPr>
              <w:t>备注：迎评办、大理市县乡村医疗服务一体化管理中心办公室以及下设的财务核算中心、应急办等部门，根据职能、职责、业务范围归口管理，不独立设置，不占用人员编制总额。</w:t>
            </w:r>
          </w:p>
        </w:tc>
      </w:tr>
      <w:tr>
        <w:tblPrEx>
          <w:tblCellMar>
            <w:top w:w="0" w:type="dxa"/>
            <w:left w:w="0" w:type="dxa"/>
            <w:bottom w:w="0" w:type="dxa"/>
            <w:right w:w="0"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bdr w:val="none" w:color="auto" w:sz="0" w:space="0"/>
                <w:lang w:val="en-US" w:eastAsia="zh-CN" w:bidi="ar"/>
              </w:rPr>
              <w:t>三、技术类科室</w:t>
            </w:r>
          </w:p>
        </w:tc>
      </w:tr>
      <w:tr>
        <w:tblPrEx>
          <w:tblCellMar>
            <w:top w:w="0" w:type="dxa"/>
            <w:left w:w="0" w:type="dxa"/>
            <w:bottom w:w="0" w:type="dxa"/>
            <w:right w:w="0" w:type="dxa"/>
          </w:tblCellMar>
        </w:tblPrEx>
        <w:trPr>
          <w:trHeight w:val="930"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bdr w:val="none" w:color="auto" w:sz="0" w:space="0"/>
                <w:lang w:val="en-US" w:eastAsia="zh-CN" w:bidi="ar"/>
              </w:rPr>
              <w:t xml:space="preserve">   根据岗位职责、业务范围，将技术类分为4个类别，分别是临床类、医技类、药学技术类、医辅类。</w:t>
            </w:r>
          </w:p>
        </w:tc>
      </w:tr>
      <w:tr>
        <w:tblPrEx>
          <w:tblCellMar>
            <w:top w:w="0" w:type="dxa"/>
            <w:left w:w="0" w:type="dxa"/>
            <w:bottom w:w="0" w:type="dxa"/>
            <w:right w:w="0"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bdr w:val="none" w:color="auto" w:sz="0" w:space="0"/>
                <w:lang w:val="en-US" w:eastAsia="zh-CN" w:bidi="ar"/>
              </w:rPr>
              <w:t>（一）临床类科室设置</w:t>
            </w:r>
          </w:p>
        </w:tc>
      </w:tr>
      <w:tr>
        <w:tblPrEx>
          <w:tblCellMar>
            <w:top w:w="0" w:type="dxa"/>
            <w:left w:w="0" w:type="dxa"/>
            <w:bottom w:w="0" w:type="dxa"/>
            <w:right w:w="0"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bdr w:val="none" w:color="auto" w:sz="0" w:space="0"/>
                <w:lang w:val="en-US" w:eastAsia="zh-CN" w:bidi="ar"/>
              </w:rPr>
              <w:t>下设二十八个临床科室：</w:t>
            </w:r>
          </w:p>
        </w:tc>
      </w:tr>
      <w:tr>
        <w:tblPrEx>
          <w:tblCellMar>
            <w:top w:w="0" w:type="dxa"/>
            <w:left w:w="0" w:type="dxa"/>
            <w:bottom w:w="0" w:type="dxa"/>
            <w:right w:w="0"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bdr w:val="none" w:color="auto" w:sz="0" w:space="0"/>
                <w:lang w:val="en-US" w:eastAsia="zh-CN" w:bidi="ar"/>
              </w:rPr>
              <w:t>1、内科：</w:t>
            </w:r>
          </w:p>
        </w:tc>
      </w:tr>
      <w:tr>
        <w:tblPrEx>
          <w:tblCellMar>
            <w:top w:w="0" w:type="dxa"/>
            <w:left w:w="0" w:type="dxa"/>
            <w:bottom w:w="0" w:type="dxa"/>
            <w:right w:w="0" w:type="dxa"/>
          </w:tblCellMar>
        </w:tblPrEx>
        <w:trPr>
          <w:trHeight w:val="1500"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bdr w:val="none" w:color="auto" w:sz="0" w:space="0"/>
                <w:lang w:val="en-US" w:eastAsia="zh-CN" w:bidi="ar"/>
              </w:rPr>
              <w:t>神经内科（含高压氧室）、康复医学科、呼吸内科、内分泌和代谢性疾病科、肾内科（含血液透析室）、心血管内科、消化内科（含消化内镜中心）、肿瘤科。</w:t>
            </w:r>
          </w:p>
        </w:tc>
      </w:tr>
      <w:tr>
        <w:tblPrEx>
          <w:tblCellMar>
            <w:top w:w="0" w:type="dxa"/>
            <w:left w:w="0" w:type="dxa"/>
            <w:bottom w:w="0" w:type="dxa"/>
            <w:right w:w="0" w:type="dxa"/>
          </w:tblCellMar>
        </w:tblPrEx>
        <w:trPr>
          <w:trHeight w:val="705"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bdr w:val="none" w:color="auto" w:sz="0" w:space="0"/>
                <w:lang w:val="en-US" w:eastAsia="zh-CN" w:bidi="ar"/>
              </w:rPr>
              <w:t>2、外科：</w:t>
            </w:r>
          </w:p>
        </w:tc>
      </w:tr>
      <w:tr>
        <w:tblPrEx>
          <w:tblCellMar>
            <w:top w:w="0" w:type="dxa"/>
            <w:left w:w="0" w:type="dxa"/>
            <w:bottom w:w="0" w:type="dxa"/>
            <w:right w:w="0" w:type="dxa"/>
          </w:tblCellMar>
        </w:tblPrEx>
        <w:trPr>
          <w:trHeight w:val="1815"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bdr w:val="none" w:color="auto" w:sz="0" w:space="0"/>
                <w:lang w:val="en-US" w:eastAsia="zh-CN" w:bidi="ar"/>
              </w:rPr>
              <w:t>神经外科、普外科（含肝胆外科病区、胃肠外科病区、甲乳外科病区、疝血管介入外科病区）、胸心外科（含烧伤病区）、骨科（含创伤病区、手外科病区、显微外科病区、脊柱关节病区、骨病病区）、疼痛科、泌尿外科。</w:t>
            </w:r>
          </w:p>
        </w:tc>
      </w:tr>
      <w:tr>
        <w:tblPrEx>
          <w:tblCellMar>
            <w:top w:w="0" w:type="dxa"/>
            <w:left w:w="0" w:type="dxa"/>
            <w:bottom w:w="0" w:type="dxa"/>
            <w:right w:w="0"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bdr w:val="none" w:color="auto" w:sz="0" w:space="0"/>
                <w:lang w:val="en-US" w:eastAsia="zh-CN" w:bidi="ar"/>
              </w:rPr>
              <w:t>3、妇产科：</w:t>
            </w:r>
          </w:p>
        </w:tc>
      </w:tr>
      <w:tr>
        <w:tblPrEx>
          <w:tblCellMar>
            <w:top w:w="0" w:type="dxa"/>
            <w:left w:w="0" w:type="dxa"/>
            <w:bottom w:w="0" w:type="dxa"/>
            <w:right w:w="0"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bdr w:val="none" w:color="auto" w:sz="0" w:space="0"/>
                <w:lang w:val="en-US" w:eastAsia="zh-CN" w:bidi="ar"/>
              </w:rPr>
              <w:t>妇产科（含妇科病区、产科病区）</w:t>
            </w:r>
          </w:p>
        </w:tc>
      </w:tr>
      <w:tr>
        <w:tblPrEx>
          <w:tblCellMar>
            <w:top w:w="0" w:type="dxa"/>
            <w:left w:w="0" w:type="dxa"/>
            <w:bottom w:w="0" w:type="dxa"/>
            <w:right w:w="0"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bdr w:val="none" w:color="auto" w:sz="0" w:space="0"/>
                <w:lang w:val="en-US" w:eastAsia="zh-CN" w:bidi="ar"/>
              </w:rPr>
              <w:t>4、儿科：</w:t>
            </w:r>
          </w:p>
        </w:tc>
      </w:tr>
      <w:tr>
        <w:tblPrEx>
          <w:tblCellMar>
            <w:top w:w="0" w:type="dxa"/>
            <w:left w:w="0" w:type="dxa"/>
            <w:bottom w:w="0" w:type="dxa"/>
            <w:right w:w="0"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bdr w:val="none" w:color="auto" w:sz="0" w:space="0"/>
                <w:lang w:val="en-US" w:eastAsia="zh-CN" w:bidi="ar"/>
              </w:rPr>
              <w:t>儿科（含普儿病区、新生儿病区、门急诊区、儿童健康体检管理中心）。</w:t>
            </w:r>
          </w:p>
        </w:tc>
      </w:tr>
      <w:tr>
        <w:tblPrEx>
          <w:tblCellMar>
            <w:top w:w="0" w:type="dxa"/>
            <w:left w:w="0" w:type="dxa"/>
            <w:bottom w:w="0" w:type="dxa"/>
            <w:right w:w="0" w:type="dxa"/>
          </w:tblCellMar>
        </w:tblPrEx>
        <w:trPr>
          <w:trHeight w:val="465"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bdr w:val="none" w:color="auto" w:sz="0" w:space="0"/>
                <w:lang w:val="en-US" w:eastAsia="zh-CN" w:bidi="ar"/>
              </w:rPr>
              <w:t>5、全科医学科</w:t>
            </w:r>
          </w:p>
        </w:tc>
      </w:tr>
      <w:tr>
        <w:tblPrEx>
          <w:tblCellMar>
            <w:top w:w="0" w:type="dxa"/>
            <w:left w:w="0" w:type="dxa"/>
            <w:bottom w:w="0" w:type="dxa"/>
            <w:right w:w="0"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bdr w:val="none" w:color="auto" w:sz="0" w:space="0"/>
                <w:lang w:val="en-US" w:eastAsia="zh-CN" w:bidi="ar"/>
              </w:rPr>
              <w:t>6、中医科：</w:t>
            </w:r>
          </w:p>
        </w:tc>
      </w:tr>
      <w:tr>
        <w:tblPrEx>
          <w:tblCellMar>
            <w:top w:w="0" w:type="dxa"/>
            <w:left w:w="0" w:type="dxa"/>
            <w:bottom w:w="0" w:type="dxa"/>
            <w:right w:w="0"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bdr w:val="none" w:color="auto" w:sz="0" w:space="0"/>
                <w:lang w:val="en-US" w:eastAsia="zh-CN" w:bidi="ar"/>
              </w:rPr>
              <w:t>中医科、针灸推拿科</w:t>
            </w:r>
          </w:p>
        </w:tc>
      </w:tr>
      <w:tr>
        <w:tblPrEx>
          <w:tblCellMar>
            <w:top w:w="0" w:type="dxa"/>
            <w:left w:w="0" w:type="dxa"/>
            <w:bottom w:w="0" w:type="dxa"/>
            <w:right w:w="0"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bdr w:val="none" w:color="auto" w:sz="0" w:space="0"/>
                <w:lang w:val="en-US" w:eastAsia="zh-CN" w:bidi="ar"/>
              </w:rPr>
              <w:t>7、其他科室：</w:t>
            </w:r>
          </w:p>
        </w:tc>
      </w:tr>
      <w:tr>
        <w:tblPrEx>
          <w:tblCellMar>
            <w:top w:w="0" w:type="dxa"/>
            <w:left w:w="0" w:type="dxa"/>
            <w:bottom w:w="0" w:type="dxa"/>
            <w:right w:w="0" w:type="dxa"/>
          </w:tblCellMar>
        </w:tblPrEx>
        <w:trPr>
          <w:trHeight w:val="1125"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bdr w:val="none" w:color="auto" w:sz="0" w:space="0"/>
                <w:lang w:val="en-US" w:eastAsia="zh-CN" w:bidi="ar"/>
              </w:rPr>
              <w:t>急诊科、门诊部、重症医学科、麻醉科、眼科、耳鼻咽喉科（含口腔住院病区）、口腔科、美容皮肤科、临床营养科、健康体检管理中心。</w:t>
            </w:r>
          </w:p>
        </w:tc>
      </w:tr>
      <w:tr>
        <w:tblPrEx>
          <w:tblCellMar>
            <w:top w:w="0" w:type="dxa"/>
            <w:left w:w="0" w:type="dxa"/>
            <w:bottom w:w="0" w:type="dxa"/>
            <w:right w:w="0"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bdr w:val="none" w:color="auto" w:sz="0" w:space="0"/>
                <w:lang w:val="en-US" w:eastAsia="zh-CN" w:bidi="ar"/>
              </w:rPr>
              <w:t>（二）.医技类科室设置</w:t>
            </w:r>
          </w:p>
        </w:tc>
      </w:tr>
      <w:tr>
        <w:tblPrEx>
          <w:tblCellMar>
            <w:top w:w="0" w:type="dxa"/>
            <w:left w:w="0" w:type="dxa"/>
            <w:bottom w:w="0" w:type="dxa"/>
            <w:right w:w="0"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bdr w:val="none" w:color="auto" w:sz="0" w:space="0"/>
                <w:lang w:val="en-US" w:eastAsia="zh-CN" w:bidi="ar"/>
              </w:rPr>
              <w:t>下设七个医技科室：检验科、病理科、输血科、磁共振室、放射影像科（含普通放射科、CT室、导管介入室）、超声影像科、心电图室。</w:t>
            </w:r>
          </w:p>
        </w:tc>
      </w:tr>
      <w:tr>
        <w:tblPrEx>
          <w:tblCellMar>
            <w:top w:w="0" w:type="dxa"/>
            <w:left w:w="0" w:type="dxa"/>
            <w:bottom w:w="0" w:type="dxa"/>
            <w:right w:w="0"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bdr w:val="none" w:color="auto" w:sz="0" w:space="0"/>
                <w:lang w:val="en-US" w:eastAsia="zh-CN" w:bidi="ar"/>
              </w:rPr>
              <w:t>3.药学技术类科室设置</w:t>
            </w:r>
          </w:p>
        </w:tc>
      </w:tr>
      <w:tr>
        <w:tblPrEx>
          <w:tblCellMar>
            <w:top w:w="0" w:type="dxa"/>
            <w:left w:w="0" w:type="dxa"/>
            <w:bottom w:w="0" w:type="dxa"/>
            <w:right w:w="0"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bdr w:val="none" w:color="auto" w:sz="0" w:space="0"/>
                <w:lang w:val="en-US" w:eastAsia="zh-CN" w:bidi="ar"/>
              </w:rPr>
              <w:t xml:space="preserve">   下设5个科室，分别为临床药学室、住院西药房、门诊药房、中药房、静脉输液配制中心。</w:t>
            </w:r>
          </w:p>
        </w:tc>
      </w:tr>
      <w:tr>
        <w:tblPrEx>
          <w:tblCellMar>
            <w:top w:w="0" w:type="dxa"/>
            <w:left w:w="0" w:type="dxa"/>
            <w:bottom w:w="0" w:type="dxa"/>
            <w:right w:w="0"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bdr w:val="none" w:color="auto" w:sz="0" w:space="0"/>
                <w:lang w:val="en-US" w:eastAsia="zh-CN" w:bidi="ar"/>
              </w:rPr>
              <w:t>4.医辅类科室设置</w:t>
            </w:r>
          </w:p>
        </w:tc>
      </w:tr>
      <w:tr>
        <w:tblPrEx>
          <w:tblCellMar>
            <w:top w:w="0" w:type="dxa"/>
            <w:left w:w="0" w:type="dxa"/>
            <w:bottom w:w="0" w:type="dxa"/>
            <w:right w:w="0"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bdr w:val="none" w:color="auto" w:sz="0" w:space="0"/>
                <w:lang w:val="en-US" w:eastAsia="zh-CN" w:bidi="ar"/>
              </w:rPr>
              <w:t>下设4个医辅科室：消毒供应室、临床护理支持中心、门诊导医咨询台、患者监测中心。</w:t>
            </w:r>
          </w:p>
        </w:tc>
      </w:tr>
      <w:tr>
        <w:tblPrEx>
          <w:tblCellMar>
            <w:top w:w="0" w:type="dxa"/>
            <w:left w:w="0" w:type="dxa"/>
            <w:bottom w:w="0" w:type="dxa"/>
            <w:right w:w="0" w:type="dxa"/>
          </w:tblCellMar>
        </w:tblPrEx>
        <w:trPr>
          <w:trHeight w:val="945"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bdr w:val="none" w:color="auto" w:sz="0" w:space="0"/>
                <w:lang w:val="en-US" w:eastAsia="zh-CN" w:bidi="ar"/>
              </w:rPr>
              <w:t>备注：十大中心根据职能、职责，归口管理，不独立设置，不占用人员编制总额。</w:t>
            </w:r>
          </w:p>
        </w:tc>
      </w:tr>
    </w:tbl>
    <w:p>
      <w:pPr>
        <w:rPr>
          <w:rFonts w:hint="eastAsia" w:ascii="仿宋_GB2312" w:hAnsi="仿宋_GB2312" w:eastAsia="仿宋_GB2312" w:cs="仿宋_GB2312"/>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F317C2"/>
    <w:rsid w:val="69F31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2019-12-24T05:20:00Z</dcterms:created>
  <dc:creator>小蜜疯呀</dc:creator>
  <cp:lastModifiedBy>小蜜疯呀</cp:lastModifiedBy>
  <dcterms:modified xsi:type="dcterms:W3CDTF">2019-12-24T05:21:07Z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